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F099" w14:textId="4D1DB44D" w:rsidR="00D52756" w:rsidRPr="00F658AA" w:rsidRDefault="00D52756" w:rsidP="00F658AA">
      <w:pPr>
        <w:keepNext/>
        <w:keepLines/>
        <w:spacing w:after="240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en-IE" w:eastAsia="en-IE"/>
        </w:rPr>
      </w:pPr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 xml:space="preserve">Anhang I – </w:t>
      </w:r>
      <w:bookmarkStart w:id="0" w:name="_Hlk121994698"/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Vorlage zur Dokumentation von Verarbeitungstätigkeiten</w:t>
      </w:r>
      <w:bookmarkEnd w:id="0"/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, die im Auftrag de</w:t>
      </w:r>
      <w:r w:rsidR="00692603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r</w:t>
      </w:r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 xml:space="preserve"> </w:t>
      </w:r>
      <w:bookmarkStart w:id="1" w:name="_Hlk128496956"/>
      <w:r w:rsidR="00692603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d</w:t>
      </w:r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 xml:space="preserve">atenverantwortlichen </w:t>
      </w:r>
      <w:r w:rsidR="00692603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 xml:space="preserve">Organisation </w:t>
      </w:r>
      <w:bookmarkEnd w:id="1"/>
      <w:r w:rsidRPr="00D52756"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durchgeführt werden</w:t>
      </w:r>
      <w:r>
        <w:rPr>
          <w:rFonts w:ascii="Cambria" w:eastAsia="Times New Roman" w:hAnsi="Cambria" w:cs="Times New Roman"/>
          <w:color w:val="365F91"/>
          <w:sz w:val="26"/>
          <w:szCs w:val="26"/>
          <w:lang w:val="de"/>
        </w:rPr>
        <w:t>.</w:t>
      </w:r>
    </w:p>
    <w:p w14:paraId="415863A7" w14:textId="29C01FE0" w:rsidR="00F658AA" w:rsidRPr="00D52756" w:rsidRDefault="00F658AA" w:rsidP="00F658AA">
      <w:pPr>
        <w:spacing w:after="240"/>
        <w:jc w:val="both"/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</w:pP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Gemäß Artikel 31 Absatz 2 der Verordnung (EU) 2018/1725 führt jede</w:t>
      </w:r>
      <w:r w:rsid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*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r Auftragsverarbeite</w:t>
      </w:r>
      <w:r w:rsid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nde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 Aufzeichnungen über alle Kategorien von Verarbeitungsvorgängen, die im Auftrag eine</w:t>
      </w:r>
      <w:r w:rsid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r </w:t>
      </w:r>
      <w:r w:rsidR="00692603" w:rsidRP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datenverantwortlichen Organisation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 durchgeführt wurden. </w:t>
      </w:r>
      <w:r w:rsidR="00F6365E"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Die Liste der in dieser Tabelle dargestellten Felder 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erfüllt die Anforderungen der Verordnung. Die Auftragsverarbeite</w:t>
      </w:r>
      <w:r w:rsid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nden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 können sie als Vorlage für die erforderliche Aufzeichnung der Kategorien von Verarbeitungstätigkeiten verwenden, die im Auftrag der Europäischen Kommission für die von den Nationalen Agenturen verwalteten dezentralen Maßnahmen von Erasmus+ und dem Europäischen Solidaritätskorps durchgeführt werden. Die Auftragsverarbeite</w:t>
      </w:r>
      <w:r w:rsidR="00692603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nden</w:t>
      </w:r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 xml:space="preserve"> sollten die Aufzeichnungen zu Prüfungszwecken für die in der Datenschutzerklärung (</w:t>
      </w:r>
      <w:hyperlink r:id="rId10" w:history="1">
        <w:r w:rsidR="00A72EC3" w:rsidRPr="004E230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IE"/>
          </w:rPr>
          <w:t>https://ec.europa.eu/erasmus-esc-personal-data</w:t>
        </w:r>
      </w:hyperlink>
      <w:r w:rsidRPr="00F6365E">
        <w:rPr>
          <w:rFonts w:ascii="Times New Roman" w:eastAsia="Times New Roman" w:hAnsi="Times New Roman" w:cs="Times New Roman"/>
          <w:color w:val="0E101A"/>
          <w:sz w:val="20"/>
          <w:szCs w:val="20"/>
          <w:lang w:eastAsia="en-IE"/>
        </w:rPr>
        <w:t>) festgelegte Aufbewahrungsfrist aufbewahren.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3249"/>
        <w:gridCol w:w="1845"/>
        <w:gridCol w:w="1983"/>
        <w:gridCol w:w="1986"/>
        <w:gridCol w:w="3118"/>
        <w:gridCol w:w="3118"/>
      </w:tblGrid>
      <w:tr w:rsidR="0011021F" w:rsidRPr="00D52756" w14:paraId="31393E19" w14:textId="77777777" w:rsidTr="0011021F">
        <w:trPr>
          <w:trHeight w:val="548"/>
        </w:trPr>
        <w:tc>
          <w:tcPr>
            <w:tcW w:w="166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613B98D" w14:textId="2A9178E9" w:rsidR="0011021F" w:rsidRPr="00D52756" w:rsidRDefault="0011021F" w:rsidP="00F636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</w:pPr>
            <w:r w:rsidRPr="00D527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 xml:space="preserve">Name und Kontaktdaten (zur Veröffentlichung </w:t>
            </w: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>an die breite</w:t>
            </w:r>
            <w:r w:rsidRPr="00D527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 xml:space="preserve"> Öffentlichkeit)</w:t>
            </w:r>
          </w:p>
        </w:tc>
        <w:tc>
          <w:tcPr>
            <w:tcW w:w="12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DC24B09" w14:textId="4A938B99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>Datenschutzbeauftragte</w:t>
            </w:r>
            <w:r w:rsidR="00692603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>*</w:t>
            </w:r>
            <w:r w:rsidRPr="00D527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>r (falls zutreffend)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EAC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2B2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620E1A10" w14:textId="77777777" w:rsidTr="0011021F">
        <w:trPr>
          <w:trHeight w:val="40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2C8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Name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A5C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DE3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Name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55C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D39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B98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443E0875" w14:textId="77777777" w:rsidTr="0011021F">
        <w:trPr>
          <w:trHeight w:val="40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266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Adresse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40B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76E7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Adresse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4DF7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E1B4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356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555C41BC" w14:textId="77777777" w:rsidTr="0011021F">
        <w:trPr>
          <w:trHeight w:val="40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2F6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E-Mail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4C4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566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E-Mail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6A2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F090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A0EC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01DFB8C0" w14:textId="77777777" w:rsidTr="0011021F">
        <w:trPr>
          <w:trHeight w:val="40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83B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Telefon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E98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AEB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color w:val="000000"/>
                <w:sz w:val="16"/>
                <w:szCs w:val="16"/>
                <w:lang w:val="de"/>
              </w:rPr>
              <w:t>Telefon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112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516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FFA1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21AE3926" w14:textId="77777777" w:rsidTr="0011021F">
        <w:trPr>
          <w:trHeight w:val="272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BB0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FF4C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0B7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89B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B02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33F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7ACACD92" w14:textId="77777777" w:rsidTr="0011021F">
        <w:trPr>
          <w:trHeight w:val="272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44A7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6F7E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0CA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CAF5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EDFA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428C" w14:textId="77777777" w:rsidR="0011021F" w:rsidRPr="00D52756" w:rsidRDefault="0011021F" w:rsidP="00D5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5346C015" w14:textId="77777777" w:rsidTr="0011021F">
        <w:trPr>
          <w:trHeight w:val="772"/>
        </w:trPr>
        <w:tc>
          <w:tcPr>
            <w:tcW w:w="10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D32CA4" w14:textId="40B61C96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>Bezeichnung</w:t>
            </w:r>
            <w:r w:rsidRPr="00D527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de"/>
              </w:rPr>
              <w:t xml:space="preserve"> des Verarbeitungsvorgangs</w:t>
            </w:r>
          </w:p>
        </w:tc>
        <w:tc>
          <w:tcPr>
            <w:tcW w:w="19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644E25" w14:textId="7FFD305D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Datenverantwortliche</w:t>
            </w:r>
            <w:r w:rsidR="00692603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 xml:space="preserve"> Organisation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911AF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Übermittlung an Drittländer oder internationale Organisationen</w:t>
            </w:r>
          </w:p>
        </w:tc>
        <w:tc>
          <w:tcPr>
            <w:tcW w:w="10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848E2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Beschreibung der technischen und organisatorischen Sicherheitsmaßnahmen</w:t>
            </w:r>
          </w:p>
        </w:tc>
      </w:tr>
      <w:tr w:rsidR="0011021F" w:rsidRPr="00D52756" w14:paraId="52C8F259" w14:textId="77777777" w:rsidTr="0011021F">
        <w:trPr>
          <w:trHeight w:val="567"/>
        </w:trPr>
        <w:tc>
          <w:tcPr>
            <w:tcW w:w="10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D81E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C6E5B8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Name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67901F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Adresse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10CBA8" w14:textId="77777777" w:rsidR="0011021F" w:rsidRPr="00D52756" w:rsidRDefault="0011021F" w:rsidP="00D5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b/>
                <w:sz w:val="16"/>
                <w:szCs w:val="16"/>
                <w:lang w:val="de"/>
              </w:rPr>
              <w:t>Kontakt</w:t>
            </w:r>
          </w:p>
        </w:tc>
        <w:tc>
          <w:tcPr>
            <w:tcW w:w="1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5F3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10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262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11021F" w:rsidRPr="00D52756" w14:paraId="510181F9" w14:textId="77777777" w:rsidTr="0011021F">
        <w:trPr>
          <w:trHeight w:val="1291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1588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Erasmus+ und das Europäische Solidaritätskorps (2021-2027): Finanzhilfeverwaltung und Registrierung von Organisationen für dezentrale Maßnahmen (https://ec.europa.eu/erasmus-esc-personal-data)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A3AD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Europäische Kommission: Bildung, Jugend, Sport und Kultur (EAC)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F034" w14:textId="6528F3B9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Generaldirektion Bildung und Kultur</w:t>
            </w:r>
            <w:r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 xml:space="preserve"> </w:t>
            </w: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Europäische Kommission</w:t>
            </w:r>
            <w:r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 xml:space="preserve"> </w:t>
            </w: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1049 Brüssel/Brussel</w:t>
            </w:r>
            <w:r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 xml:space="preserve"> </w:t>
            </w:r>
            <w:r w:rsidRPr="00D52756">
              <w:rPr>
                <w:rFonts w:ascii="Calibri" w:eastAsia="Calibri" w:hAnsi="Calibri" w:cs="Times New Roman"/>
                <w:sz w:val="16"/>
                <w:szCs w:val="16"/>
                <w:lang w:val="de"/>
              </w:rPr>
              <w:t>Belgien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C8E3" w14:textId="77777777" w:rsidR="0011021F" w:rsidRPr="00D52756" w:rsidRDefault="00692603" w:rsidP="00D52756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en-IE" w:eastAsia="en-IE"/>
              </w:rPr>
            </w:pPr>
            <w:hyperlink r:id="rId11" w:history="1">
              <w:r w:rsidR="0011021F" w:rsidRPr="00D52756">
                <w:rPr>
                  <w:rFonts w:ascii="Calibri" w:eastAsia="Calibri" w:hAnsi="Calibri" w:cs="Times New Roman"/>
                  <w:color w:val="0563C1"/>
                  <w:sz w:val="16"/>
                  <w:szCs w:val="16"/>
                  <w:u w:val="single"/>
                  <w:lang w:val="de"/>
                </w:rPr>
                <w:t>eu-erasmus-esc-personal-data@ec.europa.eu</w:t>
              </w:r>
            </w:hyperlink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4C10" w14:textId="18A9B3AC" w:rsidR="0011021F" w:rsidRPr="00D52756" w:rsidRDefault="0011021F" w:rsidP="00D52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eastAsia="en-IE"/>
              </w:rPr>
              <w:t> </w:t>
            </w:r>
            <w:r w:rsidRPr="0011021F">
              <w:rPr>
                <w:rFonts w:eastAsia="Times New Roman" w:cstheme="minorHAnsi"/>
                <w:sz w:val="16"/>
                <w:szCs w:val="16"/>
                <w:lang w:eastAsia="en-IE"/>
              </w:rPr>
              <w:t>(sofern zutreffend)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EE9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  <w:tr w:rsidR="0011021F" w:rsidRPr="00D52756" w14:paraId="07684252" w14:textId="77777777" w:rsidTr="0011021F">
        <w:trPr>
          <w:trHeight w:val="401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08F2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FD6F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7D24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A48C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16F2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3AC7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  <w:tr w:rsidR="0011021F" w:rsidRPr="00D52756" w14:paraId="12CDDBBF" w14:textId="77777777" w:rsidTr="0011021F">
        <w:trPr>
          <w:trHeight w:val="401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E907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95F3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4E09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A968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BB00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C758" w14:textId="77777777" w:rsidR="0011021F" w:rsidRPr="00D52756" w:rsidRDefault="0011021F" w:rsidP="00D527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D52756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</w:tbl>
    <w:p w14:paraId="024B31B5" w14:textId="288A44B6" w:rsidR="00462091" w:rsidRPr="0011021F" w:rsidRDefault="0011021F" w:rsidP="0011021F">
      <w:pPr>
        <w:rPr>
          <w:rFonts w:ascii="Times New Roman" w:eastAsia="Times New Roman" w:hAnsi="Times New Roman" w:cs="Times New Roman"/>
          <w:i/>
          <w:iCs/>
          <w:color w:val="0E101A"/>
          <w:sz w:val="18"/>
          <w:szCs w:val="18"/>
          <w:lang w:eastAsia="en-IE"/>
        </w:rPr>
      </w:pPr>
      <w:r w:rsidRPr="0011021F">
        <w:rPr>
          <w:rFonts w:ascii="Times New Roman" w:eastAsia="Times New Roman" w:hAnsi="Times New Roman" w:cs="Times New Roman"/>
          <w:i/>
          <w:iCs/>
          <w:color w:val="0E101A"/>
          <w:sz w:val="18"/>
          <w:szCs w:val="18"/>
          <w:lang w:eastAsia="en-IE"/>
        </w:rPr>
        <w:t>NB. Die erste Zeile der obigen Tabelle dient als Beispiel für einen Verarbeitungsvorgang. Die Tabelle sollte mit so vielen Zeilen gefüllt werden, wie es Verarbeitungsvorgänge gibt.</w:t>
      </w:r>
    </w:p>
    <w:sectPr w:rsidR="00462091" w:rsidRPr="0011021F" w:rsidSect="00D52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56"/>
    <w:rsid w:val="000219A2"/>
    <w:rsid w:val="0011021F"/>
    <w:rsid w:val="00131F1A"/>
    <w:rsid w:val="00243B11"/>
    <w:rsid w:val="0035652D"/>
    <w:rsid w:val="00462091"/>
    <w:rsid w:val="00650356"/>
    <w:rsid w:val="00692603"/>
    <w:rsid w:val="00696914"/>
    <w:rsid w:val="007271C3"/>
    <w:rsid w:val="00746F3C"/>
    <w:rsid w:val="00903820"/>
    <w:rsid w:val="00987B68"/>
    <w:rsid w:val="00A22DC8"/>
    <w:rsid w:val="00A72EC3"/>
    <w:rsid w:val="00B26ABB"/>
    <w:rsid w:val="00B36D2B"/>
    <w:rsid w:val="00B41629"/>
    <w:rsid w:val="00D0771A"/>
    <w:rsid w:val="00D52756"/>
    <w:rsid w:val="00D776B2"/>
    <w:rsid w:val="00D87EA8"/>
    <w:rsid w:val="00E743D0"/>
    <w:rsid w:val="00EC37AD"/>
    <w:rsid w:val="00EE235C"/>
    <w:rsid w:val="00F6365E"/>
    <w:rsid w:val="00F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29A"/>
  <w15:chartTrackingRefBased/>
  <w15:docId w15:val="{0098FE00-2F4C-4CEB-BA3A-A0A5C44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2E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eu-erasmus-esc-personal-data@ec.europa.eu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ec.europa.eu/erasmus-esc-personal-dat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f82eb3d9-dfef-44d3-ab1b-fdcc568e367d" xsi:nil="true"/>
    <_dlc_DocId xmlns="6f0a3180-0d58-4fc7-9007-32245eb00e3f">424FKUMM25N5-320-68</_dlc_DocId>
    <_dlc_DocIdUrl xmlns="6f0a3180-0d58-4fc7-9007-32245eb00e3f">
      <Url>http://intranet/verwaltung/edv/admin/software/MSoffice2010/_layouts/DocIdRedir.aspx?ID=424FKUMM25N5-320-68</Url>
      <Description>424FKUMM25N5-320-68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leitung" ma:contentTypeID="0x01010072BE457012B70B4BBCE85428314A76E400D17EA7D1F00AC94A87241156A5896B2E" ma:contentTypeVersion="3" ma:contentTypeDescription="Vorlage für eine Anleitung" ma:contentTypeScope="" ma:versionID="bc1e14f411b845fe86582d8e1b61e0b8">
  <xsd:schema xmlns:xsd="http://www.w3.org/2001/XMLSchema" xmlns:xs="http://www.w3.org/2001/XMLSchema" xmlns:p="http://schemas.microsoft.com/office/2006/metadata/properties" xmlns:ns2="f82eb3d9-dfef-44d3-ab1b-fdcc568e367d" xmlns:ns3="6f0a3180-0d58-4fc7-9007-32245eb00e3f" targetNamespace="http://schemas.microsoft.com/office/2006/metadata/properties" ma:root="true" ma:fieldsID="174084f029c3b5dfa6f34f24b53ca70f" ns2:_="" ns3:_="">
    <xsd:import namespace="f82eb3d9-dfef-44d3-ab1b-fdcc568e367d"/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Categor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b3d9-dfef-44d3-ab1b-fdcc568e367d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Kategorien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6302-DED1-4CBD-AC6F-BEA7030D3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C0657-167E-4E39-B21D-BE62804E866E}">
  <ds:schemaRefs>
    <ds:schemaRef ds:uri="http://schemas.microsoft.com/office/2006/metadata/properties"/>
    <ds:schemaRef ds:uri="http://schemas.microsoft.com/office/infopath/2007/PartnerControls"/>
    <ds:schemaRef ds:uri="f82eb3d9-dfef-44d3-ab1b-fdcc568e367d"/>
    <ds:schemaRef ds:uri="6f0a3180-0d58-4fc7-9007-32245eb00e3f"/>
  </ds:schemaRefs>
</ds:datastoreItem>
</file>

<file path=customXml/itemProps3.xml><?xml version="1.0" encoding="utf-8"?>
<ds:datastoreItem xmlns:ds="http://schemas.openxmlformats.org/officeDocument/2006/customXml" ds:itemID="{0B2C1C95-1F11-48CC-9E7F-5FB2199E1A1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15ADA15-EA73-47FD-895E-8C952E57C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eb3d9-dfef-44d3-ab1b-fdcc568e367d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8FF9D5-9281-4C8F-8CAC-8AADF22F3A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96B51C-D575-4C5E-BC5A-21B8E674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 fuer Europa 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Rattmann</dc:creator>
  <cp:keywords/>
  <dc:description/>
  <cp:lastModifiedBy>Frank Rattmann</cp:lastModifiedBy>
  <cp:revision>3</cp:revision>
  <dcterms:created xsi:type="dcterms:W3CDTF">2022-12-21T14:34:00Z</dcterms:created>
  <dcterms:modified xsi:type="dcterms:W3CDTF">2023-02-28T16:18:00Z</dcterms:modified>
</cp:coreProperties>
</file>